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4C8" w:rsidRPr="00716FC8" w:rsidRDefault="003604C8" w:rsidP="003604C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716FC8">
        <w:rPr>
          <w:rFonts w:ascii="Times New Roman" w:hAnsi="Times New Roman" w:cs="Times New Roman"/>
          <w:b/>
          <w:sz w:val="26"/>
          <w:szCs w:val="26"/>
        </w:rPr>
        <w:t xml:space="preserve">ВОПРОСЫ К КВАЛИФИКАЦИОННОМУ ЭКЗАМЕНУ </w:t>
      </w:r>
    </w:p>
    <w:p w:rsidR="003604C8" w:rsidRPr="00716FC8" w:rsidRDefault="003604C8" w:rsidP="003604C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6FC8">
        <w:rPr>
          <w:rFonts w:ascii="Times New Roman" w:hAnsi="Times New Roman" w:cs="Times New Roman"/>
          <w:b/>
          <w:sz w:val="26"/>
          <w:szCs w:val="26"/>
        </w:rPr>
        <w:t>ПМ 01. РЕАЛИЗАЦИЯ ЛЕКАРСТВЕННЫХ СРЕДСТВ И ТОВАРОВ АПТЕЧНОГО АССОРТИМЕНТА</w:t>
      </w:r>
    </w:p>
    <w:p w:rsidR="003E5BFE" w:rsidRPr="00716FC8" w:rsidRDefault="003E5BFE" w:rsidP="003E5B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716FC8">
        <w:rPr>
          <w:rFonts w:ascii="Times New Roman" w:hAnsi="Times New Roman" w:cs="Times New Roman"/>
          <w:b/>
          <w:sz w:val="26"/>
          <w:szCs w:val="26"/>
        </w:rPr>
        <w:t>МДК 01.01.</w:t>
      </w:r>
      <w:r w:rsidR="005471FB">
        <w:rPr>
          <w:rFonts w:ascii="Times New Roman" w:hAnsi="Times New Roman" w:cs="Times New Roman"/>
          <w:b/>
          <w:sz w:val="26"/>
          <w:szCs w:val="26"/>
        </w:rPr>
        <w:t>0</w:t>
      </w:r>
      <w:r w:rsidRPr="00716FC8">
        <w:rPr>
          <w:rFonts w:ascii="Times New Roman" w:hAnsi="Times New Roman" w:cs="Times New Roman"/>
          <w:b/>
          <w:sz w:val="26"/>
          <w:szCs w:val="26"/>
        </w:rPr>
        <w:t>1. Фармакология:</w:t>
      </w:r>
    </w:p>
    <w:p w:rsidR="003604C8" w:rsidRPr="00716FC8" w:rsidRDefault="003604C8" w:rsidP="003E5BF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Снотворные  средства.  Классификация.  Механизм  действия.  Особенности применения отдельных групп препаратов. </w:t>
      </w:r>
    </w:p>
    <w:p w:rsidR="003604C8" w:rsidRPr="00716FC8" w:rsidRDefault="003604C8" w:rsidP="003604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Психостимуляторы.  Классификация.  Механизм  действия.  Показания  к применению.  Побочные  эффекты.  Ноотропные  средства.  Фармакологическое  действие. Применение. </w:t>
      </w:r>
    </w:p>
    <w:p w:rsidR="003604C8" w:rsidRPr="00716FC8" w:rsidRDefault="003604C8" w:rsidP="003604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Транквилизаторы.  Классификация.  Механизм  действия  производных </w:t>
      </w:r>
      <w:proofErr w:type="spellStart"/>
      <w:r w:rsidRPr="00716FC8">
        <w:rPr>
          <w:rFonts w:ascii="Times New Roman" w:hAnsi="Times New Roman" w:cs="Times New Roman"/>
          <w:sz w:val="26"/>
          <w:szCs w:val="26"/>
        </w:rPr>
        <w:t>бензодиазепинов</w:t>
      </w:r>
      <w:proofErr w:type="spellEnd"/>
      <w:r w:rsidRPr="00716FC8">
        <w:rPr>
          <w:rFonts w:ascii="Times New Roman" w:hAnsi="Times New Roman" w:cs="Times New Roman"/>
          <w:sz w:val="26"/>
          <w:szCs w:val="26"/>
        </w:rPr>
        <w:t xml:space="preserve">,  сравнительная  характеристика  отдельных  препаратов.  Применение. Побочные эффекты. </w:t>
      </w:r>
    </w:p>
    <w:p w:rsidR="003604C8" w:rsidRPr="00716FC8" w:rsidRDefault="003604C8" w:rsidP="003604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Нестероидные  противовоспалительные  средства.  Классификация. Механизмы  противовоспалительного,  болеутоляющего,  жаропонижающего  действия. Сравнительная характеристика. Применение. Побочные эффекты. </w:t>
      </w:r>
    </w:p>
    <w:p w:rsidR="003604C8" w:rsidRPr="00716FC8" w:rsidRDefault="003604C8" w:rsidP="003604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Клинико-фармакологические подходы к выбору лекарственных средств для лечения </w:t>
      </w:r>
      <w:proofErr w:type="spellStart"/>
      <w:r w:rsidRPr="00716FC8">
        <w:rPr>
          <w:rFonts w:ascii="Times New Roman" w:hAnsi="Times New Roman" w:cs="Times New Roman"/>
          <w:sz w:val="26"/>
          <w:szCs w:val="26"/>
        </w:rPr>
        <w:t>бронхообструктивного</w:t>
      </w:r>
      <w:proofErr w:type="spellEnd"/>
      <w:r w:rsidRPr="00716FC8">
        <w:rPr>
          <w:rFonts w:ascii="Times New Roman" w:hAnsi="Times New Roman" w:cs="Times New Roman"/>
          <w:sz w:val="26"/>
          <w:szCs w:val="26"/>
        </w:rPr>
        <w:t xml:space="preserve"> синдрома. Препараты для лечения бронхообструктивных состояний.  Классификация.  Механизм  действия  отдельных  препаратов.  Применение. Побочные эффекты. </w:t>
      </w:r>
    </w:p>
    <w:p w:rsidR="00E3104D" w:rsidRPr="00716FC8" w:rsidRDefault="00E3104D" w:rsidP="003604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Противокашлевые, отхаркивающие средства. Механизм  действия.  Показания  к применению.  Побочные  эффекты.  </w:t>
      </w:r>
    </w:p>
    <w:p w:rsidR="003604C8" w:rsidRPr="00716FC8" w:rsidRDefault="003604C8" w:rsidP="003604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Клинико-фармакологические подходы к выбору лекарственных средств для лечения  гастритов  и  язвенной  болезни  желудка  и  двенадцатиперстной  кишки. Классификация.  Особенности  действия  отдельных  групп.  Применение.  Побочные эффекты. </w:t>
      </w:r>
    </w:p>
    <w:p w:rsidR="003604C8" w:rsidRPr="00716FC8" w:rsidRDefault="003604C8" w:rsidP="003604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Сердечные  гликозиды.  Классификация.  Основные  проявления терапевтического действия и механизмы, лежащие в их основе. Признаки передозировки и лечение отравления. </w:t>
      </w:r>
    </w:p>
    <w:p w:rsidR="003604C8" w:rsidRPr="00716FC8" w:rsidRDefault="003604C8" w:rsidP="003604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Клинико-фармакологические подходы к выбору лекарственных средств для лечения  артериальной  гипертензии.  Антигипертензивные  средства.  Классификация. Механизм  действия  и  фармакологическая  характеристика  бета  -  </w:t>
      </w:r>
      <w:proofErr w:type="spellStart"/>
      <w:r w:rsidRPr="00716FC8">
        <w:rPr>
          <w:rFonts w:ascii="Times New Roman" w:hAnsi="Times New Roman" w:cs="Times New Roman"/>
          <w:sz w:val="26"/>
          <w:szCs w:val="26"/>
        </w:rPr>
        <w:t>адренолитиков</w:t>
      </w:r>
      <w:proofErr w:type="spellEnd"/>
      <w:r w:rsidRPr="00716FC8">
        <w:rPr>
          <w:rFonts w:ascii="Times New Roman" w:hAnsi="Times New Roman" w:cs="Times New Roman"/>
          <w:sz w:val="26"/>
          <w:szCs w:val="26"/>
        </w:rPr>
        <w:t xml:space="preserve">. Применение. Побочные эффекты. </w:t>
      </w:r>
    </w:p>
    <w:p w:rsidR="003604C8" w:rsidRPr="00716FC8" w:rsidRDefault="003604C8" w:rsidP="003604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Средства для купирования гипертонических кризов. Особенности действия и применения отдельных препаратов. </w:t>
      </w:r>
    </w:p>
    <w:p w:rsidR="003604C8" w:rsidRPr="00716FC8" w:rsidRDefault="003604C8" w:rsidP="003604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Клинико-фармакологические подходы к выбору лекарственных средств для лечения  ИБС.  Антиангинальные  средства.  Классификация.  Механизм  действия  и особенности  применения  бета  –  </w:t>
      </w:r>
      <w:proofErr w:type="spellStart"/>
      <w:r w:rsidRPr="00716FC8">
        <w:rPr>
          <w:rFonts w:ascii="Times New Roman" w:hAnsi="Times New Roman" w:cs="Times New Roman"/>
          <w:sz w:val="26"/>
          <w:szCs w:val="26"/>
        </w:rPr>
        <w:t>адренолитиков</w:t>
      </w:r>
      <w:proofErr w:type="spellEnd"/>
      <w:r w:rsidRPr="00716FC8">
        <w:rPr>
          <w:rFonts w:ascii="Times New Roman" w:hAnsi="Times New Roman" w:cs="Times New Roman"/>
          <w:sz w:val="26"/>
          <w:szCs w:val="26"/>
        </w:rPr>
        <w:t xml:space="preserve">  и  </w:t>
      </w:r>
      <w:proofErr w:type="spellStart"/>
      <w:r w:rsidRPr="00716FC8">
        <w:rPr>
          <w:rFonts w:ascii="Times New Roman" w:hAnsi="Times New Roman" w:cs="Times New Roman"/>
          <w:sz w:val="26"/>
          <w:szCs w:val="26"/>
        </w:rPr>
        <w:t>блокаторов</w:t>
      </w:r>
      <w:proofErr w:type="spellEnd"/>
      <w:r w:rsidRPr="00716FC8">
        <w:rPr>
          <w:rFonts w:ascii="Times New Roman" w:hAnsi="Times New Roman" w:cs="Times New Roman"/>
          <w:sz w:val="26"/>
          <w:szCs w:val="26"/>
        </w:rPr>
        <w:t xml:space="preserve">  кальциевых  каналов. Побочные эффекты. </w:t>
      </w:r>
    </w:p>
    <w:p w:rsidR="003604C8" w:rsidRPr="00716FC8" w:rsidRDefault="003604C8" w:rsidP="003604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Средства  для  купирования  приступов  стенокардии.  Механизм  действия  и особенности применения отдельных препаратов. </w:t>
      </w:r>
    </w:p>
    <w:p w:rsidR="003604C8" w:rsidRPr="00716FC8" w:rsidRDefault="003604C8" w:rsidP="003604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Клинико-фармакологический  подход  к  выбору  лекарственных  средств  для фармакотерапии заболеваний, характеризующихся нарушениями свертывающей системы крови.  Антикоагулянты  прямого  действия  и  фибринолитические  средства.  Механизм действия. Применение. Побочные эффекты. Фармакологические антагонисты. </w:t>
      </w:r>
    </w:p>
    <w:p w:rsidR="003604C8" w:rsidRPr="00716FC8" w:rsidRDefault="003604C8" w:rsidP="003604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Антикоагулянты  непрямого  действия  и  </w:t>
      </w:r>
      <w:proofErr w:type="spellStart"/>
      <w:r w:rsidRPr="00716FC8">
        <w:rPr>
          <w:rFonts w:ascii="Times New Roman" w:hAnsi="Times New Roman" w:cs="Times New Roman"/>
          <w:sz w:val="26"/>
          <w:szCs w:val="26"/>
        </w:rPr>
        <w:t>антитромбоцитарные</w:t>
      </w:r>
      <w:proofErr w:type="spellEnd"/>
      <w:r w:rsidRPr="00716FC8">
        <w:rPr>
          <w:rFonts w:ascii="Times New Roman" w:hAnsi="Times New Roman" w:cs="Times New Roman"/>
          <w:sz w:val="26"/>
          <w:szCs w:val="26"/>
        </w:rPr>
        <w:t xml:space="preserve">  средства. Классификация. Механизм действия. Применение. </w:t>
      </w:r>
    </w:p>
    <w:p w:rsidR="003604C8" w:rsidRPr="00716FC8" w:rsidRDefault="003604C8" w:rsidP="003604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Мочегонные  средства.  Классификация.  Фармакологическая  характеристика ингибиторов карбоангидразы, осмотических и калийсберегающих диуретиков. Механизм действия. Применение. Побочные эффекты. </w:t>
      </w:r>
    </w:p>
    <w:p w:rsidR="003604C8" w:rsidRPr="00716FC8" w:rsidRDefault="003604C8" w:rsidP="003604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lastRenderedPageBreak/>
        <w:t xml:space="preserve">Мочегонные  средства.  Классификация.  Механизм  действия  </w:t>
      </w:r>
      <w:proofErr w:type="gramStart"/>
      <w:r w:rsidRPr="00716FC8">
        <w:rPr>
          <w:rFonts w:ascii="Times New Roman" w:hAnsi="Times New Roman" w:cs="Times New Roman"/>
          <w:sz w:val="26"/>
          <w:szCs w:val="26"/>
        </w:rPr>
        <w:t>петлевых</w:t>
      </w:r>
      <w:proofErr w:type="gramEnd"/>
      <w:r w:rsidRPr="00716FC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16FC8">
        <w:rPr>
          <w:rFonts w:ascii="Times New Roman" w:hAnsi="Times New Roman" w:cs="Times New Roman"/>
          <w:sz w:val="26"/>
          <w:szCs w:val="26"/>
        </w:rPr>
        <w:t>тиазидных</w:t>
      </w:r>
      <w:proofErr w:type="spellEnd"/>
      <w:r w:rsidRPr="00716FC8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716FC8">
        <w:rPr>
          <w:rFonts w:ascii="Times New Roman" w:hAnsi="Times New Roman" w:cs="Times New Roman"/>
          <w:sz w:val="26"/>
          <w:szCs w:val="26"/>
        </w:rPr>
        <w:t>тиазидоподобных</w:t>
      </w:r>
      <w:proofErr w:type="spellEnd"/>
      <w:r w:rsidRPr="00716FC8">
        <w:rPr>
          <w:rFonts w:ascii="Times New Roman" w:hAnsi="Times New Roman" w:cs="Times New Roman"/>
          <w:sz w:val="26"/>
          <w:szCs w:val="26"/>
        </w:rPr>
        <w:t xml:space="preserve"> диуретиков. Применение. Побочные эффекты. </w:t>
      </w:r>
    </w:p>
    <w:p w:rsidR="00E3104D" w:rsidRPr="00716FC8" w:rsidRDefault="003604C8" w:rsidP="003604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Препараты  инсулина.  Классификация.  Влияние  на  обмен    веществ. Сравнительная характеристика отдельных препа</w:t>
      </w:r>
      <w:r w:rsidR="00E3104D" w:rsidRPr="00716FC8">
        <w:rPr>
          <w:rFonts w:ascii="Times New Roman" w:hAnsi="Times New Roman" w:cs="Times New Roman"/>
          <w:sz w:val="26"/>
          <w:szCs w:val="26"/>
        </w:rPr>
        <w:t xml:space="preserve">ратов. Применение. </w:t>
      </w:r>
    </w:p>
    <w:p w:rsidR="003604C8" w:rsidRPr="00716FC8" w:rsidRDefault="003604C8" w:rsidP="003604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Цефалоспорины. Классификация. Механизм и спектр действия. Применение. Побочные эффекты.  </w:t>
      </w:r>
    </w:p>
    <w:p w:rsidR="003604C8" w:rsidRPr="00716FC8" w:rsidRDefault="003604C8" w:rsidP="003604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43.  </w:t>
      </w:r>
      <w:proofErr w:type="spellStart"/>
      <w:r w:rsidRPr="00716FC8">
        <w:rPr>
          <w:rFonts w:ascii="Times New Roman" w:hAnsi="Times New Roman" w:cs="Times New Roman"/>
          <w:sz w:val="26"/>
          <w:szCs w:val="26"/>
        </w:rPr>
        <w:t>Макролиды</w:t>
      </w:r>
      <w:proofErr w:type="spellEnd"/>
      <w:r w:rsidRPr="00716FC8">
        <w:rPr>
          <w:rFonts w:ascii="Times New Roman" w:hAnsi="Times New Roman" w:cs="Times New Roman"/>
          <w:sz w:val="26"/>
          <w:szCs w:val="26"/>
        </w:rPr>
        <w:t xml:space="preserve">  и  </w:t>
      </w:r>
      <w:proofErr w:type="spellStart"/>
      <w:r w:rsidRPr="00716FC8">
        <w:rPr>
          <w:rFonts w:ascii="Times New Roman" w:hAnsi="Times New Roman" w:cs="Times New Roman"/>
          <w:sz w:val="26"/>
          <w:szCs w:val="26"/>
        </w:rPr>
        <w:t>азалиды</w:t>
      </w:r>
      <w:proofErr w:type="spellEnd"/>
      <w:r w:rsidRPr="00716FC8">
        <w:rPr>
          <w:rFonts w:ascii="Times New Roman" w:hAnsi="Times New Roman" w:cs="Times New Roman"/>
          <w:sz w:val="26"/>
          <w:szCs w:val="26"/>
        </w:rPr>
        <w:t xml:space="preserve">.  Классификация.  Механизм  и  спектр  действия. Применение. Побочные эффекты </w:t>
      </w:r>
    </w:p>
    <w:p w:rsidR="003604C8" w:rsidRPr="00716FC8" w:rsidRDefault="003604C8" w:rsidP="003604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Антибиотики группы аминогликозидов. Классификация. Спектр и механизм действия  препаратов. Особенности применения. Побочные эффекты. </w:t>
      </w:r>
    </w:p>
    <w:p w:rsidR="003604C8" w:rsidRPr="00716FC8" w:rsidRDefault="003604C8" w:rsidP="003604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Хинолоны и фторхинолоны. Классификация. Применение. Побочные эффекты. </w:t>
      </w:r>
    </w:p>
    <w:p w:rsidR="003604C8" w:rsidRPr="00716FC8" w:rsidRDefault="003604C8" w:rsidP="003604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Антибактериальные средства  (производные сульфаниламида, нитрофурана, оксихинолина). Механизм действия. Применение. Побочные эффекты. </w:t>
      </w:r>
    </w:p>
    <w:p w:rsidR="00E3104D" w:rsidRPr="00716FC8" w:rsidRDefault="00E3104D" w:rsidP="00E3104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Противовирусные средства. Классификация. Применение. Побочные эффекты. </w:t>
      </w:r>
    </w:p>
    <w:p w:rsidR="00E3104D" w:rsidRPr="00716FC8" w:rsidRDefault="00E3104D" w:rsidP="003604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Кровоостанавливающие средства. Классификация. Применение. Побочные эффекты.</w:t>
      </w:r>
    </w:p>
    <w:p w:rsidR="00093388" w:rsidRPr="00716FC8" w:rsidRDefault="00093388" w:rsidP="00093388">
      <w:pPr>
        <w:pStyle w:val="a3"/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3E5BFE" w:rsidRPr="00716FC8" w:rsidRDefault="003E5BFE" w:rsidP="003E5B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716FC8">
        <w:rPr>
          <w:rFonts w:ascii="Times New Roman" w:hAnsi="Times New Roman" w:cs="Times New Roman"/>
          <w:b/>
          <w:sz w:val="26"/>
          <w:szCs w:val="26"/>
        </w:rPr>
        <w:t>МДК 01.01.</w:t>
      </w:r>
      <w:r w:rsidR="005471FB">
        <w:rPr>
          <w:rFonts w:ascii="Times New Roman" w:hAnsi="Times New Roman" w:cs="Times New Roman"/>
          <w:b/>
          <w:sz w:val="26"/>
          <w:szCs w:val="26"/>
        </w:rPr>
        <w:t>0</w:t>
      </w:r>
      <w:r w:rsidRPr="00716FC8">
        <w:rPr>
          <w:rFonts w:ascii="Times New Roman" w:hAnsi="Times New Roman" w:cs="Times New Roman"/>
          <w:b/>
          <w:sz w:val="26"/>
          <w:szCs w:val="26"/>
        </w:rPr>
        <w:t>2. Фармакогнозия: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Лекарственные растения, обладающие обволакивающим действием. Характеристика алтея лекарственного и льна обыкновенного.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 xml:space="preserve"> Лекарственные растения, обладающие раздражающим действием. Характеристика сосны обыкновенной и эвкалипта прутовидного.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Лекарственные растения, влияющие на эфферентную нервную систему. Характеристика красавки обыкновенной и дурмана обыкновенного.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 xml:space="preserve">Лекарственные растения, обладающие тонизирующим </w:t>
      </w:r>
      <w:proofErr w:type="spellStart"/>
      <w:r w:rsidRPr="00716FC8">
        <w:rPr>
          <w:rFonts w:ascii="Times New Roman" w:eastAsia="Times New Roman" w:hAnsi="Times New Roman" w:cs="Times New Roman"/>
          <w:sz w:val="26"/>
          <w:szCs w:val="26"/>
        </w:rPr>
        <w:t>дейсвием</w:t>
      </w:r>
      <w:proofErr w:type="spellEnd"/>
      <w:r w:rsidRPr="00716FC8">
        <w:rPr>
          <w:rFonts w:ascii="Times New Roman" w:eastAsia="Times New Roman" w:hAnsi="Times New Roman" w:cs="Times New Roman"/>
          <w:sz w:val="26"/>
          <w:szCs w:val="26"/>
        </w:rPr>
        <w:t>. Характеристика женьшеня обыкновенного  и элеутерококка колючего.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 xml:space="preserve">Лекарственные растения, обладающие тонизирующим действием. Характеристика лимонника китайского и </w:t>
      </w:r>
      <w:proofErr w:type="spellStart"/>
      <w:r w:rsidRPr="00716FC8">
        <w:rPr>
          <w:rFonts w:ascii="Times New Roman" w:eastAsia="Times New Roman" w:hAnsi="Times New Roman" w:cs="Times New Roman"/>
          <w:sz w:val="26"/>
          <w:szCs w:val="26"/>
        </w:rPr>
        <w:t>родиолырозовой</w:t>
      </w:r>
      <w:proofErr w:type="spellEnd"/>
      <w:r w:rsidRPr="00716FC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Лекарственные растения, обладающие седативным действием. Характеристика валерианы лекарственной и синюхи голубой.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Лекарственные растения, обладающие седативным действием. Характеристика пустырника сердечного хмеля обыкновенного.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Лекарственные растения, обладающие седативным действием. Характеристика пиона уклоняющегося и душицы обыкновенной.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Лекарственные растения, обладающие седативным действием. Характеристика мелиссы лекарственной и мяты перечной.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 xml:space="preserve">Лекарственные растения, обладающие </w:t>
      </w:r>
      <w:proofErr w:type="spellStart"/>
      <w:r w:rsidRPr="00716FC8">
        <w:rPr>
          <w:rFonts w:ascii="Times New Roman" w:eastAsia="Times New Roman" w:hAnsi="Times New Roman" w:cs="Times New Roman"/>
          <w:sz w:val="26"/>
          <w:szCs w:val="26"/>
        </w:rPr>
        <w:t>антигипертензивным</w:t>
      </w:r>
      <w:proofErr w:type="spellEnd"/>
      <w:r w:rsidRPr="00716FC8">
        <w:rPr>
          <w:rFonts w:ascii="Times New Roman" w:eastAsia="Times New Roman" w:hAnsi="Times New Roman" w:cs="Times New Roman"/>
          <w:sz w:val="26"/>
          <w:szCs w:val="26"/>
        </w:rPr>
        <w:t xml:space="preserve"> действием. Характеристика сушеницы болотной и барвинка малого.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Лекарственные растения, обладающие антиаритмическим действием. Характеристика боярышника кроваво- красного.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 xml:space="preserve">Лекарственные растения, обладающие </w:t>
      </w:r>
      <w:proofErr w:type="spellStart"/>
      <w:r w:rsidRPr="00716FC8">
        <w:rPr>
          <w:rFonts w:ascii="Times New Roman" w:eastAsia="Times New Roman" w:hAnsi="Times New Roman" w:cs="Times New Roman"/>
          <w:sz w:val="26"/>
          <w:szCs w:val="26"/>
        </w:rPr>
        <w:t>кардиотоническим</w:t>
      </w:r>
      <w:proofErr w:type="spellEnd"/>
      <w:r w:rsidRPr="00716FC8">
        <w:rPr>
          <w:rFonts w:ascii="Times New Roman" w:eastAsia="Times New Roman" w:hAnsi="Times New Roman" w:cs="Times New Roman"/>
          <w:sz w:val="26"/>
          <w:szCs w:val="26"/>
        </w:rPr>
        <w:t xml:space="preserve"> действием. Характеристика ландыша майского и наперстянки шерстистой.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Лекарственные растения, влияющие на функции мочевыделительной системы. Характеристика брусники обыкновенной и хвоща полевого.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 xml:space="preserve">Лекарственные растения, влияющие на функции мочевыделительной системы. Характеристика толокнянки обыкновенной и </w:t>
      </w:r>
      <w:proofErr w:type="spellStart"/>
      <w:r w:rsidRPr="00716FC8">
        <w:rPr>
          <w:rFonts w:ascii="Times New Roman" w:eastAsia="Times New Roman" w:hAnsi="Times New Roman" w:cs="Times New Roman"/>
          <w:sz w:val="26"/>
          <w:szCs w:val="26"/>
        </w:rPr>
        <w:t>можжвельникаобыкновенного</w:t>
      </w:r>
      <w:proofErr w:type="spellEnd"/>
      <w:r w:rsidRPr="00716FC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Лекарственные растения, влияющие на функции мочевыделительной системы. Характеристика горца птичьего и березы повислой.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Лекарственные растения, обладающие отхаркивающим действием. Характеристика мать-и-мачехи обыкновенной и подорожника большого.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Лекарственные растения, обладающие отхаркивающим действием. Характеристика солодки голой и термопсиса ланцетовидного.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lastRenderedPageBreak/>
        <w:t>Лекарственные растения, обладающие отхаркивающим действием. Характеристика тимьяна обыкновенного и чабреца.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Лекарственные растения, обладающие противокашлевым действием. Характеристика мачка желтого и багульника болотного.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Лекарственные растения, обладающие желчегонным действием. Характеристика бессмертника песчаного и кукурузы.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Лекарственные растения, обладающие ветрогонным действием. Характеристика растений семейства зонтичных.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Лекарственные растения, содержащие горечи. Характеристика золототысячника зонтичного и полыни обыкновенной.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Лекарственные растения, содержащие горечи. Характеристика одуванчика обыкновенного и аира болотного.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Лекарственные растения, содержащие фитонциды. Характеристика ромашки аптечной и безъязычковой.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Лекарственные растения, содержащие фитонциды. Характеристика календулы лекарственной и шалфея лекарственного.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Лекарственные растения, содержащие фитонциды. Характеристика ели обыкновенной и зверобоя продырявленного.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Лекарственные растения, содержащие витамины. Характеристика шиповника коричного, майского и смородины черной.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Лекарственные растения, содержащие витамины. Характеристика рябины обыкновенной, черноплодной и облепихи крушиновидной.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 xml:space="preserve">Лекарственные растения, обладающие слабительным действием. Характеристика крушины </w:t>
      </w:r>
      <w:proofErr w:type="spellStart"/>
      <w:r w:rsidRPr="00716FC8">
        <w:rPr>
          <w:rFonts w:ascii="Times New Roman" w:eastAsia="Times New Roman" w:hAnsi="Times New Roman" w:cs="Times New Roman"/>
          <w:sz w:val="26"/>
          <w:szCs w:val="26"/>
        </w:rPr>
        <w:t>ольховидной</w:t>
      </w:r>
      <w:proofErr w:type="spellEnd"/>
      <w:r w:rsidRPr="00716FC8">
        <w:rPr>
          <w:rFonts w:ascii="Times New Roman" w:eastAsia="Times New Roman" w:hAnsi="Times New Roman" w:cs="Times New Roman"/>
          <w:sz w:val="26"/>
          <w:szCs w:val="26"/>
        </w:rPr>
        <w:t xml:space="preserve">  и клещевины обыкновенной.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 xml:space="preserve">Лекарственные растения, обладающие слабительным </w:t>
      </w:r>
      <w:proofErr w:type="spellStart"/>
      <w:r w:rsidRPr="00716FC8">
        <w:rPr>
          <w:rFonts w:ascii="Times New Roman" w:eastAsia="Times New Roman" w:hAnsi="Times New Roman" w:cs="Times New Roman"/>
          <w:sz w:val="26"/>
          <w:szCs w:val="26"/>
        </w:rPr>
        <w:t>дейсвием</w:t>
      </w:r>
      <w:proofErr w:type="spellEnd"/>
      <w:r w:rsidRPr="00716FC8">
        <w:rPr>
          <w:rFonts w:ascii="Times New Roman" w:eastAsia="Times New Roman" w:hAnsi="Times New Roman" w:cs="Times New Roman"/>
          <w:sz w:val="26"/>
          <w:szCs w:val="26"/>
        </w:rPr>
        <w:t xml:space="preserve">. Характеристика </w:t>
      </w:r>
      <w:proofErr w:type="spellStart"/>
      <w:r w:rsidRPr="00716FC8">
        <w:rPr>
          <w:rFonts w:ascii="Times New Roman" w:eastAsia="Times New Roman" w:hAnsi="Times New Roman" w:cs="Times New Roman"/>
          <w:sz w:val="26"/>
          <w:szCs w:val="26"/>
        </w:rPr>
        <w:t>сенны</w:t>
      </w:r>
      <w:proofErr w:type="spellEnd"/>
      <w:r w:rsidRPr="00716FC8">
        <w:rPr>
          <w:rFonts w:ascii="Times New Roman" w:eastAsia="Times New Roman" w:hAnsi="Times New Roman" w:cs="Times New Roman"/>
          <w:sz w:val="26"/>
          <w:szCs w:val="26"/>
        </w:rPr>
        <w:t xml:space="preserve"> остролистной и ламинарии японской.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Лекарственные растения, обладающие кровоостанавливающим  действием. Характеристика крапивы двудомной и пастушьей сумки.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 xml:space="preserve">Лекарственные растения, обладающие противопаразитарным действием. Характеристика тыквы обыкновенной и чемерицы </w:t>
      </w:r>
      <w:proofErr w:type="spellStart"/>
      <w:r w:rsidRPr="00716FC8">
        <w:rPr>
          <w:rFonts w:ascii="Times New Roman" w:eastAsia="Times New Roman" w:hAnsi="Times New Roman" w:cs="Times New Roman"/>
          <w:sz w:val="26"/>
          <w:szCs w:val="26"/>
        </w:rPr>
        <w:t>Лобеля</w:t>
      </w:r>
      <w:proofErr w:type="spellEnd"/>
      <w:r w:rsidRPr="00716FC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Лекарственные растения, обладающие потогонным действием. Характеристика малины обыкновенной и липы сердцевидной.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Биогенные стимуляторы. Характеристика продуктов пчеловодства.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Биогенные стимуляторы. Змеиный яд, препараты, применение, показания и противопоказания.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Биогенные стимуляторы. Характеристика алоэ древовидного и каланхоэ перистого.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Биогенные стимуляторы. Пиявки, препараты, применение, показания и противопоказания.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>Препараты пиявок, форма выпуска, применение, показания и противопоказания.</w:t>
      </w:r>
    </w:p>
    <w:p w:rsidR="00093388" w:rsidRPr="00716FC8" w:rsidRDefault="00093388" w:rsidP="003E5B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6FC8">
        <w:rPr>
          <w:rFonts w:ascii="Times New Roman" w:eastAsia="Times New Roman" w:hAnsi="Times New Roman" w:cs="Times New Roman"/>
          <w:sz w:val="26"/>
          <w:szCs w:val="26"/>
        </w:rPr>
        <w:t xml:space="preserve"> Препараты продуктов пчеловодства, форма выпуска, применение, показания и противопоказания.</w:t>
      </w:r>
    </w:p>
    <w:p w:rsidR="003E5BFE" w:rsidRPr="00716FC8" w:rsidRDefault="003E5BFE" w:rsidP="003E5BF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E5BFE" w:rsidRPr="00716FC8" w:rsidRDefault="003E5BFE" w:rsidP="003E5B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716FC8">
        <w:rPr>
          <w:rFonts w:ascii="Times New Roman" w:hAnsi="Times New Roman" w:cs="Times New Roman"/>
          <w:b/>
          <w:sz w:val="26"/>
          <w:szCs w:val="26"/>
        </w:rPr>
        <w:t>МДК 01.02. Отпуск лекарственных средств и товаров аптечного ассортимента: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Ассортимент аптечного товара, определение. Требования к ассортименту.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Характеристики ассортимента аптечного товара (широта, глубина, полнота аптечного ассортимента). 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Формирование ассортимента аптечного товара. Правила.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Правила розничной </w:t>
      </w:r>
      <w:r w:rsidR="00D67EDB" w:rsidRPr="00716FC8">
        <w:rPr>
          <w:rFonts w:ascii="Times New Roman" w:hAnsi="Times New Roman" w:cs="Times New Roman"/>
          <w:sz w:val="26"/>
          <w:szCs w:val="26"/>
        </w:rPr>
        <w:t>торговли.</w:t>
      </w:r>
    </w:p>
    <w:p w:rsidR="00D67EDB" w:rsidRPr="00716FC8" w:rsidRDefault="00D67EDB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Способы проверки качества медикаментов и ИМН.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Требования к помещениям для хранения медикаментов.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Требования к помещениям для хранения взрывоопасных и огнеопасных медикаментов.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lastRenderedPageBreak/>
        <w:t>Условия для хранения медикаменто</w:t>
      </w:r>
      <w:proofErr w:type="gramStart"/>
      <w:r w:rsidRPr="00716FC8">
        <w:rPr>
          <w:rFonts w:ascii="Times New Roman" w:hAnsi="Times New Roman" w:cs="Times New Roman"/>
          <w:sz w:val="26"/>
          <w:szCs w:val="26"/>
        </w:rPr>
        <w:t>в(</w:t>
      </w:r>
      <w:proofErr w:type="gramEnd"/>
      <w:r w:rsidRPr="00716FC8">
        <w:rPr>
          <w:rFonts w:ascii="Times New Roman" w:hAnsi="Times New Roman" w:cs="Times New Roman"/>
          <w:sz w:val="26"/>
          <w:szCs w:val="26"/>
        </w:rPr>
        <w:t xml:space="preserve"> температура, влажность, газовый состав воздуха, освещенность, вентиляция).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Требования к оборудованию для хранения медикаментов.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Требования к хранению  медикаментов списка А.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Требования к хранению медикаментов списка Б.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Принципы хранения медикаментов общего списка.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Хранение медикаментов, требующих защиты от повышенной температуры.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Хранение медикаментов, требующих защиты от пониженной температуры.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Хранение медикаментов, требующих защиты от света.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Хранение медикаментов, требующих защиты от влаги.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Хранение медикаментов, требующих защиты от улетучивания и высыхания.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Хранение лекарственных средств, требующих защиты от воздействия газов, содержащихся в окружающей среде.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Хранение пахучих и красящих лекарственных средств.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Хранение дезинфицирующих лекарственных средств.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Хранение лекарственного растительного сырья.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Хранение медицинских пиявок.</w:t>
      </w:r>
    </w:p>
    <w:p w:rsidR="00D67EDB" w:rsidRPr="00716FC8" w:rsidRDefault="00D67EDB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Хранение резиновых изделий.</w:t>
      </w:r>
    </w:p>
    <w:p w:rsidR="00D67EDB" w:rsidRPr="00716FC8" w:rsidRDefault="00D67EDB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Хранение пластмассовых изделий.</w:t>
      </w:r>
    </w:p>
    <w:p w:rsidR="00D67EDB" w:rsidRPr="00716FC8" w:rsidRDefault="00D67EDB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Хранение перевязочных средств.</w:t>
      </w:r>
    </w:p>
    <w:p w:rsidR="00D67EDB" w:rsidRPr="00716FC8" w:rsidRDefault="00D67EDB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Хранение аэрозолей.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Правила выписывания наркотических лекарственных средств. Реквизиты специального розового бланка.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Медикаменты, выписываемые на бланке формы 148-1-У-88. Реквизиты бланка формы 148-1-У-88.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Медикаменты, выписываемые на бланке формы 107-1-У. Реквизиты бланка формы 107-1-У.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Правила отпуска этилового спирта.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Санитарный режим в аптеке.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 xml:space="preserve">Какие товары в аптеке относятся к </w:t>
      </w:r>
      <w:proofErr w:type="spellStart"/>
      <w:r w:rsidRPr="00716FC8">
        <w:rPr>
          <w:rFonts w:ascii="Times New Roman" w:hAnsi="Times New Roman" w:cs="Times New Roman"/>
          <w:sz w:val="26"/>
          <w:szCs w:val="26"/>
        </w:rPr>
        <w:t>парафармацевтическим</w:t>
      </w:r>
      <w:proofErr w:type="spellEnd"/>
      <w:r w:rsidRPr="00716FC8">
        <w:rPr>
          <w:rFonts w:ascii="Times New Roman" w:hAnsi="Times New Roman" w:cs="Times New Roman"/>
          <w:sz w:val="26"/>
          <w:szCs w:val="26"/>
        </w:rPr>
        <w:t>? Приведите примеры.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Группы фармацевтических товаров. Приведите примеры.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Классификация фармацевтических товаров. Цели. Задачи.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Группы медикаментов, отпускаемых из аптеки по рецепту. Приведите примеры.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Правила рецептурного отпуска.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Группы медикаментов отпускаемых без рецепта врача.</w:t>
      </w:r>
    </w:p>
    <w:p w:rsidR="003E5BFE" w:rsidRPr="00716FC8" w:rsidRDefault="003E5BFE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Правила безрецептурного отпуска.</w:t>
      </w:r>
    </w:p>
    <w:p w:rsidR="00E3104D" w:rsidRPr="00716FC8" w:rsidRDefault="00D67EDB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Правила отпуска медикаментов из аптеки ЛПУ и аптечного пункта.</w:t>
      </w:r>
    </w:p>
    <w:p w:rsidR="00D67EDB" w:rsidRPr="00716FC8" w:rsidRDefault="00D67EDB" w:rsidP="003E5B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6FC8">
        <w:rPr>
          <w:rFonts w:ascii="Times New Roman" w:hAnsi="Times New Roman" w:cs="Times New Roman"/>
          <w:sz w:val="26"/>
          <w:szCs w:val="26"/>
        </w:rPr>
        <w:t>Лицензирование аптечной деятельности.</w:t>
      </w:r>
    </w:p>
    <w:sectPr w:rsidR="00D67EDB" w:rsidRPr="00716FC8" w:rsidSect="003604C8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51D62"/>
    <w:multiLevelType w:val="hybridMultilevel"/>
    <w:tmpl w:val="E0D279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6F41FD"/>
    <w:multiLevelType w:val="hybridMultilevel"/>
    <w:tmpl w:val="C9682F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ED4D87"/>
    <w:multiLevelType w:val="hybridMultilevel"/>
    <w:tmpl w:val="E0D279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5217281"/>
    <w:multiLevelType w:val="hybridMultilevel"/>
    <w:tmpl w:val="415AA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6D3C36"/>
    <w:multiLevelType w:val="hybridMultilevel"/>
    <w:tmpl w:val="E0D279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604C8"/>
    <w:rsid w:val="00093388"/>
    <w:rsid w:val="00117C9D"/>
    <w:rsid w:val="00131B23"/>
    <w:rsid w:val="003604C8"/>
    <w:rsid w:val="003E5BFE"/>
    <w:rsid w:val="00484F09"/>
    <w:rsid w:val="005471FB"/>
    <w:rsid w:val="00716FC8"/>
    <w:rsid w:val="00D67EDB"/>
    <w:rsid w:val="00E3104D"/>
    <w:rsid w:val="00F51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4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4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1565</Words>
  <Characters>8922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Admin</cp:lastModifiedBy>
  <cp:revision>4</cp:revision>
  <cp:lastPrinted>2017-11-23T10:54:00Z</cp:lastPrinted>
  <dcterms:created xsi:type="dcterms:W3CDTF">2017-11-23T10:44:00Z</dcterms:created>
  <dcterms:modified xsi:type="dcterms:W3CDTF">2017-11-23T10:54:00Z</dcterms:modified>
</cp:coreProperties>
</file>